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3102" w14:textId="77777777" w:rsidR="00107DAD" w:rsidRPr="00107DAD" w:rsidRDefault="00107DAD" w:rsidP="00107DA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Education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in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England</w:t>
      </w:r>
      <w:proofErr w:type="spellEnd"/>
    </w:p>
    <w:p w14:paraId="6487BDC4" w14:textId="77777777" w:rsidR="00107DAD" w:rsidRPr="00107DAD" w:rsidRDefault="00107DAD" w:rsidP="00107DA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England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play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before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start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primary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It's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fun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time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young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explore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discover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things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4687F035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Starting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Preschool</w:t>
      </w:r>
      <w:proofErr w:type="spellEnd"/>
    </w:p>
    <w:p w14:paraId="6816F03A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usually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start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age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three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four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go to a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special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place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called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nursery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play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age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30ACC24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Learning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Through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Play</w:t>
      </w:r>
    </w:p>
    <w:p w14:paraId="60467092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through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playing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games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singing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songs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activities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painting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building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blocks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how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share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kind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095975AC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Making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Friends</w:t>
      </w:r>
      <w:proofErr w:type="spellEnd"/>
    </w:p>
    <w:p w14:paraId="4803F8C9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great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place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make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friends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how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along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play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together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share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toys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take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turns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B6C24CA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Learning New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Things</w:t>
      </w:r>
      <w:proofErr w:type="spellEnd"/>
    </w:p>
    <w:p w14:paraId="5ECC3731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lots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things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letters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numbers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colors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shapes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They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animals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plants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around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B6E3C86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Having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Fun</w:t>
      </w:r>
      <w:proofErr w:type="spellEnd"/>
    </w:p>
    <w:p w14:paraId="2F14C5D6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place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where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have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lots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fun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! They go on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adventures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read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stories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explore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new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things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every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4AF65E76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Teachers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Helpers</w:t>
      </w:r>
      <w:proofErr w:type="spellEnd"/>
    </w:p>
    <w:p w14:paraId="6892A5CA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make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sure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they're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safe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happy.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There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are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also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adults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assistants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who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out 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classroom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5CEF16D0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Getting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Ready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Primary</w:t>
      </w:r>
      <w:proofErr w:type="spellEnd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School</w:t>
      </w:r>
      <w:proofErr w:type="spellEnd"/>
    </w:p>
    <w:p w14:paraId="5B4B20FF" w14:textId="77777777" w:rsidR="00107DAD" w:rsidRP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get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ready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primary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by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teaching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skills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like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listening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following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instructions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getting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along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with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others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It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helps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feel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confident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excited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starting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6C3DC501" w14:textId="77777777" w:rsidR="00107DAD" w:rsidRPr="00107DAD" w:rsidRDefault="00107DAD" w:rsidP="00107DAD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cs-CZ"/>
          <w14:ligatures w14:val="none"/>
        </w:rPr>
        <w:t>Conclusion</w:t>
      </w:r>
      <w:proofErr w:type="spellEnd"/>
    </w:p>
    <w:p w14:paraId="18BBA68F" w14:textId="77777777" w:rsidR="00107DAD" w:rsidRDefault="00107DAD" w:rsidP="00107DAD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Preschool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education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England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is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wonderful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time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children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play, and make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friends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. It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prepares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them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exciting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journey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ahead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grow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learn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more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each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day</w:t>
      </w:r>
      <w:proofErr w:type="spellEnd"/>
      <w:r w:rsidRPr="00107DA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0CAC2AD9" w14:textId="77777777" w:rsidR="00017B43" w:rsidRDefault="00017B43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14F0DB47" w14:textId="77777777" w:rsidR="00017B43" w:rsidRDefault="00017B43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28AD12CF" w14:textId="77777777" w:rsidR="00E946FF" w:rsidRDefault="00E946FF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1FF24591" w14:textId="77777777" w:rsidR="00E946FF" w:rsidRDefault="00E946FF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03E320DF" w14:textId="77777777" w:rsidR="00E946FF" w:rsidRDefault="00E946FF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569E1B2D" w14:textId="77777777" w:rsidR="001E6AD1" w:rsidRPr="001E6AD1" w:rsidRDefault="001E6AD1" w:rsidP="001E6AD1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lastRenderedPageBreak/>
        <w:t>Areas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Learning and Development (7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areas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)</w:t>
      </w:r>
    </w:p>
    <w:p w14:paraId="0A8583D0" w14:textId="77777777" w:rsidR="001E6AD1" w:rsidRPr="001E6AD1" w:rsidRDefault="001E6AD1" w:rsidP="001E6AD1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1. Prime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Areas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(most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important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early development):</w:t>
      </w:r>
    </w:p>
    <w:p w14:paraId="3F1E7CB5" w14:textId="77777777" w:rsidR="001E6AD1" w:rsidRPr="001E6AD1" w:rsidRDefault="001E6AD1" w:rsidP="001E6AD1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Communication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Language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learning to listen,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speak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understand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0FA303CC" w14:textId="77777777" w:rsidR="001E6AD1" w:rsidRPr="001E6AD1" w:rsidRDefault="001E6AD1" w:rsidP="001E6AD1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Physical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Development</w:t>
      </w:r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moving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using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their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body, as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well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as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health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self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-care.</w:t>
      </w:r>
    </w:p>
    <w:p w14:paraId="7BD56CFE" w14:textId="77777777" w:rsidR="001E6AD1" w:rsidRPr="001E6AD1" w:rsidRDefault="001E6AD1" w:rsidP="001E6AD1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Personal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Social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Emotional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Development</w:t>
      </w:r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making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friends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managing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feelings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independent.</w:t>
      </w:r>
    </w:p>
    <w:p w14:paraId="45C33BD7" w14:textId="77777777" w:rsidR="001E6AD1" w:rsidRPr="001E6AD1" w:rsidRDefault="001E6AD1" w:rsidP="001E6AD1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2.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Specific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Areas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help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build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knowledge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skills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):</w:t>
      </w:r>
    </w:p>
    <w:p w14:paraId="6DDB92C6" w14:textId="77777777" w:rsidR="001E6AD1" w:rsidRPr="001E6AD1" w:rsidRDefault="001E6AD1" w:rsidP="001E6A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Literacy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listening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stories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learning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letters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starting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to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read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write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1B9AB6CF" w14:textId="77777777" w:rsidR="001E6AD1" w:rsidRPr="001E6AD1" w:rsidRDefault="001E6AD1" w:rsidP="001E6A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Mathematics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understanding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numbers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shapes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space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measurements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1963E6DD" w14:textId="77777777" w:rsidR="001E6AD1" w:rsidRPr="001E6AD1" w:rsidRDefault="001E6AD1" w:rsidP="001E6A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Understanding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World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learning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about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people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places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, technology, and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nature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.</w:t>
      </w:r>
    </w:p>
    <w:p w14:paraId="289C6096" w14:textId="77777777" w:rsidR="001E6AD1" w:rsidRPr="001E6AD1" w:rsidRDefault="001E6AD1" w:rsidP="001E6AD1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Expressive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>Arts</w:t>
      </w:r>
      <w:proofErr w:type="spellEnd"/>
      <w:r w:rsidRPr="001E6AD1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cs-CZ"/>
          <w14:ligatures w14:val="none"/>
        </w:rPr>
        <w:t xml:space="preserve"> and Design</w:t>
      </w:r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being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creative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through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 xml:space="preserve"> music, art, </w:t>
      </w:r>
      <w:proofErr w:type="spellStart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dance</w:t>
      </w:r>
      <w:proofErr w:type="spellEnd"/>
      <w:r w:rsidRPr="001E6AD1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  <w:t>, and drama.</w:t>
      </w:r>
    </w:p>
    <w:p w14:paraId="2204FB5C" w14:textId="77777777" w:rsidR="00976AE7" w:rsidRDefault="00976AE7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2D79140E" w14:textId="77777777" w:rsidR="00E946FF" w:rsidRPr="00107DAD" w:rsidRDefault="00E946FF" w:rsidP="00017B43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cs-CZ"/>
          <w14:ligatures w14:val="none"/>
        </w:rPr>
      </w:pPr>
    </w:p>
    <w:p w14:paraId="35D70496" w14:textId="77777777" w:rsidR="006441B3" w:rsidRDefault="006441B3"/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62C"/>
    <w:multiLevelType w:val="multilevel"/>
    <w:tmpl w:val="FDF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3035B"/>
    <w:multiLevelType w:val="multilevel"/>
    <w:tmpl w:val="E66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D1572"/>
    <w:multiLevelType w:val="multilevel"/>
    <w:tmpl w:val="C0F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024474">
    <w:abstractNumId w:val="0"/>
  </w:num>
  <w:num w:numId="2" w16cid:durableId="1287741336">
    <w:abstractNumId w:val="2"/>
  </w:num>
  <w:num w:numId="3" w16cid:durableId="99372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CA"/>
    <w:rsid w:val="00017B43"/>
    <w:rsid w:val="00107DAD"/>
    <w:rsid w:val="001E6AD1"/>
    <w:rsid w:val="00245009"/>
    <w:rsid w:val="00631CB6"/>
    <w:rsid w:val="006441B3"/>
    <w:rsid w:val="00850E41"/>
    <w:rsid w:val="008F10F3"/>
    <w:rsid w:val="00976AE7"/>
    <w:rsid w:val="00BA69CA"/>
    <w:rsid w:val="00E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84D0"/>
  <w15:chartTrackingRefBased/>
  <w15:docId w15:val="{8FA7E52D-8C51-461E-9FD5-F4AB5630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9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9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9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9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9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9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9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9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9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9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9C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0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2025-04-11T13:16:00Z</dcterms:created>
  <dcterms:modified xsi:type="dcterms:W3CDTF">2025-04-11T13:16:00Z</dcterms:modified>
</cp:coreProperties>
</file>